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630D" w:rsidRPr="0016630D" w:rsidRDefault="0016630D">
      <w:pPr>
        <w:rPr>
          <w:b/>
        </w:rPr>
      </w:pPr>
      <w:r w:rsidRPr="0016630D">
        <w:rPr>
          <w:b/>
        </w:rPr>
        <w:t>The Genetics of Asthma</w:t>
      </w:r>
    </w:p>
    <w:p w:rsidR="0016630D" w:rsidRDefault="0016630D">
      <w:pPr>
        <w:rPr>
          <w:b/>
        </w:rPr>
      </w:pPr>
      <w:r w:rsidRPr="0016630D">
        <w:rPr>
          <w:b/>
        </w:rPr>
        <w:t>Abstract</w:t>
      </w:r>
    </w:p>
    <w:p w:rsidR="0016630D" w:rsidRPr="0016630D" w:rsidRDefault="0016630D" w:rsidP="0016630D">
      <w:pPr>
        <w:pStyle w:val="ListParagraph"/>
        <w:numPr>
          <w:ilvl w:val="0"/>
          <w:numId w:val="1"/>
        </w:numPr>
        <w:rPr>
          <w:b/>
        </w:rPr>
      </w:pPr>
      <w:r>
        <w:t>Positional cloning led to the ability to identify ADAM33 as an asthma susceptibility gene</w:t>
      </w:r>
    </w:p>
    <w:p w:rsidR="0016630D" w:rsidRPr="0016630D" w:rsidRDefault="0016630D" w:rsidP="0016630D">
      <w:pPr>
        <w:pStyle w:val="ListParagraph"/>
        <w:numPr>
          <w:ilvl w:val="0"/>
          <w:numId w:val="1"/>
        </w:numPr>
        <w:rPr>
          <w:b/>
        </w:rPr>
      </w:pPr>
      <w:r>
        <w:t>Case-Control and family based association studies = almost confirmed link between ADAM33 &amp; asthma</w:t>
      </w:r>
    </w:p>
    <w:p w:rsidR="0016630D" w:rsidRPr="0016630D" w:rsidRDefault="0016630D" w:rsidP="0016630D">
      <w:pPr>
        <w:pStyle w:val="ListParagraph"/>
        <w:numPr>
          <w:ilvl w:val="0"/>
          <w:numId w:val="1"/>
        </w:numPr>
        <w:rPr>
          <w:b/>
        </w:rPr>
      </w:pPr>
      <w:r>
        <w:t xml:space="preserve">ADAM 33 expressed in </w:t>
      </w:r>
      <w:proofErr w:type="spellStart"/>
      <w:r>
        <w:t>mesenchymal</w:t>
      </w:r>
      <w:proofErr w:type="spellEnd"/>
      <w:r>
        <w:t xml:space="preserve"> cells</w:t>
      </w:r>
    </w:p>
    <w:p w:rsidR="0016630D" w:rsidRPr="0016630D" w:rsidRDefault="0016630D" w:rsidP="0016630D">
      <w:pPr>
        <w:pStyle w:val="ListParagraph"/>
        <w:numPr>
          <w:ilvl w:val="0"/>
          <w:numId w:val="1"/>
        </w:numPr>
        <w:rPr>
          <w:b/>
        </w:rPr>
      </w:pPr>
      <w:r>
        <w:t xml:space="preserve">Associated with bronchial </w:t>
      </w:r>
      <w:proofErr w:type="spellStart"/>
      <w:r>
        <w:t>hyperresponsiveness</w:t>
      </w:r>
      <w:proofErr w:type="spellEnd"/>
      <w:r>
        <w:t xml:space="preserve"> and accelerated lung function </w:t>
      </w:r>
    </w:p>
    <w:p w:rsidR="0016630D" w:rsidRPr="0016630D" w:rsidRDefault="0016630D" w:rsidP="0016630D">
      <w:pPr>
        <w:pStyle w:val="ListParagraph"/>
        <w:numPr>
          <w:ilvl w:val="1"/>
          <w:numId w:val="1"/>
        </w:numPr>
        <w:rPr>
          <w:b/>
        </w:rPr>
      </w:pPr>
      <w:r>
        <w:t xml:space="preserve">Suggests ADAM 33’s role in airway structure (ex. Remodeling) </w:t>
      </w:r>
    </w:p>
    <w:p w:rsidR="0016630D" w:rsidRPr="0016630D" w:rsidRDefault="0016630D" w:rsidP="0016630D">
      <w:pPr>
        <w:pStyle w:val="ListParagraph"/>
        <w:numPr>
          <w:ilvl w:val="0"/>
          <w:numId w:val="2"/>
        </w:numPr>
        <w:rPr>
          <w:b/>
        </w:rPr>
      </w:pPr>
      <w:r>
        <w:t>Alternative splicing and tight epigenetic regulation = level of complexity in association of ADAM33 and asthma phenotype</w:t>
      </w:r>
    </w:p>
    <w:p w:rsidR="0016630D" w:rsidRPr="0016630D" w:rsidRDefault="0016630D" w:rsidP="0016630D">
      <w:pPr>
        <w:pStyle w:val="ListParagraph"/>
        <w:numPr>
          <w:ilvl w:val="0"/>
          <w:numId w:val="2"/>
        </w:numPr>
        <w:rPr>
          <w:b/>
        </w:rPr>
      </w:pPr>
      <w:r>
        <w:t xml:space="preserve">Role in COPD also points suggests role in airway structure (ex. </w:t>
      </w:r>
      <w:proofErr w:type="spellStart"/>
      <w:r>
        <w:t>Morphogenic</w:t>
      </w:r>
      <w:proofErr w:type="spellEnd"/>
      <w:r>
        <w:t xml:space="preserve"> repair) </w:t>
      </w:r>
    </w:p>
    <w:p w:rsidR="0016630D" w:rsidRPr="0016630D" w:rsidRDefault="0016630D" w:rsidP="0016630D">
      <w:pPr>
        <w:pStyle w:val="ListParagraph"/>
        <w:numPr>
          <w:ilvl w:val="1"/>
          <w:numId w:val="2"/>
        </w:numPr>
        <w:rPr>
          <w:b/>
        </w:rPr>
      </w:pPr>
      <w:r>
        <w:t>ADAM33 effects are not contained to simply an asthma disease phenotype</w:t>
      </w:r>
    </w:p>
    <w:p w:rsidR="0016630D" w:rsidRDefault="0016630D" w:rsidP="0016630D">
      <w:pPr>
        <w:rPr>
          <w:b/>
        </w:rPr>
      </w:pPr>
      <w:r>
        <w:rPr>
          <w:b/>
        </w:rPr>
        <w:t>Intro</w:t>
      </w:r>
    </w:p>
    <w:p w:rsidR="0016630D" w:rsidRPr="0016630D" w:rsidRDefault="0016630D" w:rsidP="0016630D">
      <w:pPr>
        <w:pStyle w:val="ListParagraph"/>
        <w:numPr>
          <w:ilvl w:val="0"/>
          <w:numId w:val="3"/>
        </w:numPr>
        <w:rPr>
          <w:b/>
        </w:rPr>
      </w:pPr>
      <w:r>
        <w:t>Asthma is associated with a wide range of environmental factors</w:t>
      </w:r>
    </w:p>
    <w:p w:rsidR="0016630D" w:rsidRPr="0016630D" w:rsidRDefault="0016630D" w:rsidP="0016630D">
      <w:pPr>
        <w:pStyle w:val="ListParagraph"/>
        <w:numPr>
          <w:ilvl w:val="0"/>
          <w:numId w:val="3"/>
        </w:numPr>
        <w:rPr>
          <w:b/>
        </w:rPr>
      </w:pPr>
      <w:r>
        <w:t xml:space="preserve">BHR (bronchial </w:t>
      </w:r>
      <w:proofErr w:type="spellStart"/>
      <w:r>
        <w:t>hyperresponsivness</w:t>
      </w:r>
      <w:proofErr w:type="spellEnd"/>
      <w:r>
        <w:t>) and airway inflammation = 2 major components of asthma</w:t>
      </w:r>
    </w:p>
    <w:p w:rsidR="0016630D" w:rsidRPr="0016630D" w:rsidRDefault="0016630D" w:rsidP="0016630D">
      <w:pPr>
        <w:pStyle w:val="ListParagraph"/>
        <w:numPr>
          <w:ilvl w:val="0"/>
          <w:numId w:val="3"/>
        </w:numPr>
        <w:rPr>
          <w:b/>
        </w:rPr>
      </w:pPr>
      <w:r>
        <w:t xml:space="preserve">Not clear how inflammation relates to bronchial muscle </w:t>
      </w:r>
      <w:proofErr w:type="spellStart"/>
      <w:r>
        <w:t>hyperresponsiveness</w:t>
      </w:r>
      <w:proofErr w:type="spellEnd"/>
    </w:p>
    <w:p w:rsidR="0016630D" w:rsidRPr="0016630D" w:rsidRDefault="0016630D" w:rsidP="0016630D">
      <w:pPr>
        <w:pStyle w:val="ListParagraph"/>
        <w:numPr>
          <w:ilvl w:val="0"/>
          <w:numId w:val="3"/>
        </w:numPr>
        <w:rPr>
          <w:b/>
        </w:rPr>
      </w:pPr>
      <w:r>
        <w:t>Third phenotype of asthma becoming increasingly recognized</w:t>
      </w:r>
    </w:p>
    <w:p w:rsidR="004B349C" w:rsidRPr="004B349C" w:rsidRDefault="0016630D" w:rsidP="0016630D">
      <w:pPr>
        <w:pStyle w:val="ListParagraph"/>
        <w:numPr>
          <w:ilvl w:val="1"/>
          <w:numId w:val="3"/>
        </w:numPr>
        <w:rPr>
          <w:b/>
        </w:rPr>
      </w:pPr>
      <w:r>
        <w:t xml:space="preserve">Doesn’t respond to </w:t>
      </w:r>
      <w:proofErr w:type="spellStart"/>
      <w:r w:rsidR="004B349C">
        <w:t>bronchiodialators</w:t>
      </w:r>
      <w:proofErr w:type="spellEnd"/>
      <w:r w:rsidR="004B349C">
        <w:t xml:space="preserve"> or </w:t>
      </w:r>
      <w:proofErr w:type="spellStart"/>
      <w:r w:rsidR="004B349C">
        <w:t>chorticosteroids</w:t>
      </w:r>
      <w:proofErr w:type="spellEnd"/>
    </w:p>
    <w:p w:rsidR="004B349C" w:rsidRPr="004B349C" w:rsidRDefault="004B349C" w:rsidP="004B349C">
      <w:pPr>
        <w:pStyle w:val="ListParagraph"/>
        <w:numPr>
          <w:ilvl w:val="2"/>
          <w:numId w:val="3"/>
        </w:numPr>
        <w:rPr>
          <w:b/>
        </w:rPr>
      </w:pPr>
      <w:r>
        <w:t xml:space="preserve">Characterized by epithelial damage and poor signaling between epithelial and underlying </w:t>
      </w:r>
      <w:proofErr w:type="spellStart"/>
      <w:r>
        <w:t>mesenchymal</w:t>
      </w:r>
      <w:proofErr w:type="spellEnd"/>
      <w:r>
        <w:t xml:space="preserve"> cells</w:t>
      </w:r>
    </w:p>
    <w:p w:rsidR="004B349C" w:rsidRPr="004B349C" w:rsidRDefault="004B349C" w:rsidP="004B349C">
      <w:pPr>
        <w:pStyle w:val="ListParagraph"/>
        <w:numPr>
          <w:ilvl w:val="3"/>
          <w:numId w:val="3"/>
        </w:numPr>
        <w:rPr>
          <w:b/>
        </w:rPr>
      </w:pPr>
      <w:r>
        <w:t>Signaling between the two is critical for branching morphogenesis</w:t>
      </w:r>
    </w:p>
    <w:p w:rsidR="0016630D" w:rsidRPr="004B349C" w:rsidRDefault="004B349C" w:rsidP="004B349C">
      <w:pPr>
        <w:rPr>
          <w:b/>
        </w:rPr>
      </w:pPr>
      <w:r>
        <w:rPr>
          <w:b/>
        </w:rPr>
        <w:t>The Discovery of Novel Asthma Genes</w:t>
      </w:r>
    </w:p>
    <w:p w:rsidR="000F0C76" w:rsidRDefault="000F0C76" w:rsidP="000F0C76">
      <w:pPr>
        <w:pStyle w:val="ListParagraph"/>
        <w:numPr>
          <w:ilvl w:val="0"/>
          <w:numId w:val="5"/>
        </w:numPr>
      </w:pPr>
      <w:r>
        <w:t>Asthma has strong genetic components but environmental factors need to be present for these to manifest themselves</w:t>
      </w:r>
    </w:p>
    <w:p w:rsidR="000F0C76" w:rsidRDefault="000F0C76" w:rsidP="000F0C76">
      <w:pPr>
        <w:pStyle w:val="ListParagraph"/>
        <w:numPr>
          <w:ilvl w:val="0"/>
          <w:numId w:val="5"/>
        </w:numPr>
      </w:pPr>
      <w:r>
        <w:t xml:space="preserve">Linkage analysis of 260 families in UK and US led to region on chromosome 20p13 </w:t>
      </w:r>
    </w:p>
    <w:p w:rsidR="000F0C76" w:rsidRDefault="000F0C76" w:rsidP="000F0C76">
      <w:pPr>
        <w:pStyle w:val="ListParagraph"/>
        <w:numPr>
          <w:ilvl w:val="1"/>
          <w:numId w:val="5"/>
        </w:numPr>
      </w:pPr>
      <w:r>
        <w:t>ADAM 33 named a susceptibility gene</w:t>
      </w:r>
    </w:p>
    <w:p w:rsidR="000F0C76" w:rsidRDefault="000F0C76" w:rsidP="000F0C76">
      <w:pPr>
        <w:pStyle w:val="ListParagraph"/>
        <w:numPr>
          <w:ilvl w:val="1"/>
          <w:numId w:val="5"/>
        </w:numPr>
      </w:pPr>
      <w:r>
        <w:t xml:space="preserve">Claim made that polymorphic variation in ADAM33 could have led to 50,000 cases of asthma in the UK </w:t>
      </w:r>
    </w:p>
    <w:p w:rsidR="000F0C76" w:rsidRDefault="000F0C76" w:rsidP="000F0C76">
      <w:pPr>
        <w:rPr>
          <w:b/>
        </w:rPr>
      </w:pPr>
      <w:r w:rsidRPr="000F0C76">
        <w:rPr>
          <w:b/>
        </w:rPr>
        <w:t>The Structure and Cellular Expression of ADAM 33</w:t>
      </w:r>
    </w:p>
    <w:p w:rsidR="00843BCB" w:rsidRDefault="00843BCB" w:rsidP="00843BCB">
      <w:pPr>
        <w:pStyle w:val="ListParagraph"/>
        <w:numPr>
          <w:ilvl w:val="0"/>
          <w:numId w:val="7"/>
        </w:numPr>
      </w:pPr>
      <w:r>
        <w:t xml:space="preserve">ADAM33 = 22 </w:t>
      </w:r>
      <w:proofErr w:type="spellStart"/>
      <w:r>
        <w:t>exons</w:t>
      </w:r>
      <w:proofErr w:type="spellEnd"/>
      <w:r>
        <w:t xml:space="preserve"> </w:t>
      </w:r>
    </w:p>
    <w:p w:rsidR="00843BCB" w:rsidRDefault="00843BCB" w:rsidP="00843BCB">
      <w:pPr>
        <w:pStyle w:val="ListParagraph"/>
        <w:numPr>
          <w:ilvl w:val="1"/>
          <w:numId w:val="7"/>
        </w:numPr>
      </w:pPr>
      <w:r>
        <w:t>Domains of ADAM33</w:t>
      </w:r>
    </w:p>
    <w:p w:rsidR="00843BCB" w:rsidRDefault="00843BCB" w:rsidP="00843BCB">
      <w:pPr>
        <w:pStyle w:val="ListParagraph"/>
        <w:numPr>
          <w:ilvl w:val="2"/>
          <w:numId w:val="7"/>
        </w:numPr>
      </w:pPr>
      <w:r>
        <w:t>Signal sequence</w:t>
      </w:r>
    </w:p>
    <w:p w:rsidR="00843BCB" w:rsidRDefault="00843BCB" w:rsidP="00843BCB">
      <w:pPr>
        <w:pStyle w:val="ListParagraph"/>
        <w:numPr>
          <w:ilvl w:val="2"/>
          <w:numId w:val="7"/>
        </w:numPr>
      </w:pPr>
      <w:proofErr w:type="spellStart"/>
      <w:r>
        <w:t>Prodomain</w:t>
      </w:r>
      <w:proofErr w:type="spellEnd"/>
    </w:p>
    <w:p w:rsidR="00843BCB" w:rsidRDefault="00843BCB" w:rsidP="00843BCB">
      <w:pPr>
        <w:pStyle w:val="ListParagraph"/>
        <w:numPr>
          <w:ilvl w:val="2"/>
          <w:numId w:val="7"/>
        </w:numPr>
      </w:pPr>
      <w:r>
        <w:t>Catalytic domain</w:t>
      </w:r>
    </w:p>
    <w:p w:rsidR="00843BCB" w:rsidRDefault="00843BCB" w:rsidP="00843BCB">
      <w:pPr>
        <w:pStyle w:val="ListParagraph"/>
        <w:numPr>
          <w:ilvl w:val="2"/>
          <w:numId w:val="7"/>
        </w:numPr>
      </w:pPr>
      <w:proofErr w:type="spellStart"/>
      <w:r>
        <w:t>Disintegrin</w:t>
      </w:r>
      <w:proofErr w:type="spellEnd"/>
      <w:r>
        <w:t xml:space="preserve"> domain</w:t>
      </w:r>
    </w:p>
    <w:p w:rsidR="00843BCB" w:rsidRDefault="00843BCB" w:rsidP="00843BCB">
      <w:pPr>
        <w:pStyle w:val="ListParagraph"/>
        <w:numPr>
          <w:ilvl w:val="2"/>
          <w:numId w:val="7"/>
        </w:numPr>
      </w:pPr>
      <w:r>
        <w:t>C-rich domain</w:t>
      </w:r>
    </w:p>
    <w:p w:rsidR="00843BCB" w:rsidRDefault="00843BCB" w:rsidP="00843BCB">
      <w:pPr>
        <w:pStyle w:val="ListParagraph"/>
        <w:numPr>
          <w:ilvl w:val="2"/>
          <w:numId w:val="7"/>
        </w:numPr>
      </w:pPr>
      <w:r>
        <w:t>EGF domain</w:t>
      </w:r>
    </w:p>
    <w:p w:rsidR="00843BCB" w:rsidRDefault="00843BCB" w:rsidP="00843BCB">
      <w:pPr>
        <w:pStyle w:val="ListParagraph"/>
        <w:numPr>
          <w:ilvl w:val="2"/>
          <w:numId w:val="7"/>
        </w:numPr>
      </w:pPr>
      <w:proofErr w:type="spellStart"/>
      <w:r>
        <w:t>Cytoplasmic</w:t>
      </w:r>
      <w:proofErr w:type="spellEnd"/>
      <w:r>
        <w:t xml:space="preserve"> domain (long 3’ </w:t>
      </w:r>
      <w:proofErr w:type="spellStart"/>
      <w:r>
        <w:t>untranslated</w:t>
      </w:r>
      <w:proofErr w:type="spellEnd"/>
      <w:r>
        <w:t xml:space="preserve"> region)</w:t>
      </w:r>
    </w:p>
    <w:p w:rsidR="00843BCB" w:rsidRDefault="00843BCB" w:rsidP="00843BCB">
      <w:pPr>
        <w:pStyle w:val="ListParagraph"/>
        <w:numPr>
          <w:ilvl w:val="0"/>
          <w:numId w:val="7"/>
        </w:numPr>
      </w:pPr>
      <w:r>
        <w:t xml:space="preserve">ADAM 33 mRNA is expressed in smooth muscle, fibroblasts and </w:t>
      </w:r>
      <w:proofErr w:type="spellStart"/>
      <w:r>
        <w:t>myofibroblasts</w:t>
      </w:r>
      <w:proofErr w:type="spellEnd"/>
    </w:p>
    <w:p w:rsidR="00843BCB" w:rsidRDefault="00843BCB" w:rsidP="00843BCB">
      <w:pPr>
        <w:pStyle w:val="ListParagraph"/>
        <w:numPr>
          <w:ilvl w:val="1"/>
          <w:numId w:val="7"/>
        </w:numPr>
      </w:pPr>
      <w:r>
        <w:t>Not in inflammatory or immune cells</w:t>
      </w:r>
    </w:p>
    <w:p w:rsidR="00843BCB" w:rsidRDefault="00843BCB" w:rsidP="00843BCB">
      <w:pPr>
        <w:pStyle w:val="ListParagraph"/>
        <w:numPr>
          <w:ilvl w:val="0"/>
          <w:numId w:val="8"/>
        </w:numPr>
      </w:pPr>
      <w:r>
        <w:t>Has a Ca binding site at the entrance of the active site of the catalytic domain</w:t>
      </w:r>
    </w:p>
    <w:p w:rsidR="00843BCB" w:rsidRDefault="00843BCB" w:rsidP="00843BCB">
      <w:pPr>
        <w:pStyle w:val="ListParagraph"/>
        <w:numPr>
          <w:ilvl w:val="0"/>
          <w:numId w:val="8"/>
        </w:numPr>
      </w:pPr>
      <w:r>
        <w:t>Demonstrated substrates of ADAM33</w:t>
      </w:r>
    </w:p>
    <w:p w:rsidR="00843BCB" w:rsidRDefault="00843BCB" w:rsidP="00843BCB">
      <w:pPr>
        <w:pStyle w:val="ListParagraph"/>
        <w:numPr>
          <w:ilvl w:val="1"/>
          <w:numId w:val="8"/>
        </w:numPr>
      </w:pPr>
      <w:r>
        <w:t>Enzyme kinetics suggests they aren’t natural substrates</w:t>
      </w:r>
    </w:p>
    <w:p w:rsidR="00843BCB" w:rsidRDefault="00843BCB" w:rsidP="00843BCB">
      <w:pPr>
        <w:pStyle w:val="ListParagraph"/>
        <w:numPr>
          <w:ilvl w:val="2"/>
          <w:numId w:val="8"/>
        </w:numPr>
      </w:pPr>
      <w:r>
        <w:t>Stem cell factor</w:t>
      </w:r>
    </w:p>
    <w:p w:rsidR="00843BCB" w:rsidRDefault="00843BCB" w:rsidP="00843BCB">
      <w:pPr>
        <w:pStyle w:val="ListParagraph"/>
        <w:numPr>
          <w:ilvl w:val="2"/>
          <w:numId w:val="8"/>
        </w:numPr>
      </w:pPr>
      <w:r>
        <w:t>APP</w:t>
      </w:r>
    </w:p>
    <w:p w:rsidR="00843BCB" w:rsidRDefault="00843BCB" w:rsidP="00843BCB">
      <w:pPr>
        <w:pStyle w:val="ListParagraph"/>
        <w:numPr>
          <w:ilvl w:val="2"/>
          <w:numId w:val="8"/>
        </w:numPr>
      </w:pPr>
      <w:r>
        <w:t>Insulin B chain</w:t>
      </w:r>
    </w:p>
    <w:p w:rsidR="00843BCB" w:rsidRDefault="00843BCB" w:rsidP="00843BCB">
      <w:pPr>
        <w:pStyle w:val="ListParagraph"/>
        <w:numPr>
          <w:ilvl w:val="2"/>
          <w:numId w:val="8"/>
        </w:numPr>
      </w:pPr>
      <w:r>
        <w:t>TRANCE</w:t>
      </w:r>
    </w:p>
    <w:p w:rsidR="00843BCB" w:rsidRDefault="00843BCB" w:rsidP="00843BCB">
      <w:pPr>
        <w:rPr>
          <w:b/>
        </w:rPr>
      </w:pPr>
      <w:r w:rsidRPr="00843BCB">
        <w:rPr>
          <w:b/>
        </w:rPr>
        <w:t>Alternatively Spliced Variants of ADAM33</w:t>
      </w:r>
    </w:p>
    <w:p w:rsidR="003511E1" w:rsidRPr="003511E1" w:rsidRDefault="003511E1" w:rsidP="003511E1">
      <w:pPr>
        <w:pStyle w:val="ListParagraph"/>
        <w:numPr>
          <w:ilvl w:val="0"/>
          <w:numId w:val="9"/>
        </w:numPr>
        <w:rPr>
          <w:b/>
        </w:rPr>
      </w:pPr>
      <w:r>
        <w:t>Analysis of fibroblasts = at least 6 variants of ADAM33</w:t>
      </w:r>
    </w:p>
    <w:p w:rsidR="003511E1" w:rsidRPr="003511E1" w:rsidRDefault="003511E1" w:rsidP="003511E1">
      <w:pPr>
        <w:pStyle w:val="ListParagraph"/>
        <w:numPr>
          <w:ilvl w:val="1"/>
          <w:numId w:val="9"/>
        </w:numPr>
        <w:rPr>
          <w:b/>
        </w:rPr>
      </w:pPr>
      <w:r>
        <w:t>None have catalytic domain</w:t>
      </w:r>
    </w:p>
    <w:p w:rsidR="003511E1" w:rsidRPr="003511E1" w:rsidRDefault="003511E1" w:rsidP="003511E1">
      <w:pPr>
        <w:pStyle w:val="ListParagraph"/>
        <w:numPr>
          <w:ilvl w:val="1"/>
          <w:numId w:val="9"/>
        </w:numPr>
        <w:rPr>
          <w:b/>
        </w:rPr>
      </w:pPr>
      <w:r>
        <w:t xml:space="preserve">2% of all mRNA transcripts have </w:t>
      </w:r>
      <w:proofErr w:type="spellStart"/>
      <w:r>
        <w:t>metalloprotease</w:t>
      </w:r>
      <w:proofErr w:type="spellEnd"/>
      <w:r>
        <w:t xml:space="preserve"> domain</w:t>
      </w:r>
    </w:p>
    <w:p w:rsidR="003511E1" w:rsidRPr="003511E1" w:rsidRDefault="003511E1" w:rsidP="003511E1">
      <w:pPr>
        <w:pStyle w:val="ListParagraph"/>
        <w:numPr>
          <w:ilvl w:val="1"/>
          <w:numId w:val="9"/>
        </w:numPr>
        <w:rPr>
          <w:b/>
        </w:rPr>
      </w:pPr>
      <w:proofErr w:type="gramStart"/>
      <w:r>
        <w:t>selective</w:t>
      </w:r>
      <w:proofErr w:type="gramEnd"/>
      <w:r>
        <w:t xml:space="preserve"> nuclear transport is in favor of the full length molecule</w:t>
      </w:r>
    </w:p>
    <w:p w:rsidR="003511E1" w:rsidRPr="003511E1" w:rsidRDefault="003511E1" w:rsidP="003511E1">
      <w:pPr>
        <w:pStyle w:val="ListParagraph"/>
        <w:numPr>
          <w:ilvl w:val="1"/>
          <w:numId w:val="9"/>
        </w:numPr>
        <w:rPr>
          <w:b/>
        </w:rPr>
      </w:pPr>
      <w:proofErr w:type="gramStart"/>
      <w:r>
        <w:t>no</w:t>
      </w:r>
      <w:proofErr w:type="gramEnd"/>
      <w:r>
        <w:t xml:space="preserve"> clear difference between biopsies in the expression of each variant between </w:t>
      </w:r>
      <w:proofErr w:type="spellStart"/>
      <w:r>
        <w:t>astmatic</w:t>
      </w:r>
      <w:proofErr w:type="spellEnd"/>
      <w:r>
        <w:t xml:space="preserve"> and WT </w:t>
      </w:r>
    </w:p>
    <w:p w:rsidR="003511E1" w:rsidRDefault="003511E1" w:rsidP="003511E1">
      <w:pPr>
        <w:rPr>
          <w:b/>
        </w:rPr>
      </w:pPr>
      <w:r>
        <w:rPr>
          <w:b/>
        </w:rPr>
        <w:t>Regulation of ADAM 33 expression</w:t>
      </w:r>
    </w:p>
    <w:p w:rsidR="003511E1" w:rsidRPr="003511E1" w:rsidRDefault="003511E1" w:rsidP="003511E1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t>CpG</w:t>
      </w:r>
      <w:proofErr w:type="spellEnd"/>
      <w:r>
        <w:t xml:space="preserve"> island in ADAM33 promoter seems critical in regulation of expression</w:t>
      </w:r>
    </w:p>
    <w:p w:rsidR="003511E1" w:rsidRPr="003511E1" w:rsidRDefault="003511E1" w:rsidP="003511E1">
      <w:pPr>
        <w:pStyle w:val="ListParagraph"/>
        <w:numPr>
          <w:ilvl w:val="1"/>
          <w:numId w:val="9"/>
        </w:numPr>
        <w:rPr>
          <w:b/>
        </w:rPr>
      </w:pPr>
      <w:r>
        <w:t xml:space="preserve">Island is </w:t>
      </w:r>
      <w:proofErr w:type="spellStart"/>
      <w:r>
        <w:t>hypermethlyated</w:t>
      </w:r>
      <w:proofErr w:type="spellEnd"/>
      <w:r>
        <w:t xml:space="preserve"> in epithelial cells but not fibroblasts</w:t>
      </w:r>
    </w:p>
    <w:p w:rsidR="00C60097" w:rsidRPr="00C60097" w:rsidRDefault="003511E1" w:rsidP="00C60097">
      <w:pPr>
        <w:pStyle w:val="ListParagraph"/>
        <w:numPr>
          <w:ilvl w:val="1"/>
          <w:numId w:val="9"/>
        </w:numPr>
        <w:rPr>
          <w:b/>
        </w:rPr>
      </w:pPr>
      <w:proofErr w:type="spellStart"/>
      <w:r>
        <w:t>Demethylation</w:t>
      </w:r>
      <w:proofErr w:type="spellEnd"/>
      <w:r>
        <w:t xml:space="preserve"> of </w:t>
      </w:r>
      <w:proofErr w:type="spellStart"/>
      <w:r>
        <w:t>CpG</w:t>
      </w:r>
      <w:proofErr w:type="spellEnd"/>
      <w:r>
        <w:t xml:space="preserve"> islands leads to expression of ADAM33 in H292 </w:t>
      </w:r>
      <w:proofErr w:type="spellStart"/>
      <w:r>
        <w:t>broncial</w:t>
      </w:r>
      <w:proofErr w:type="spellEnd"/>
      <w:r>
        <w:t xml:space="preserve"> epithelial cells </w:t>
      </w:r>
    </w:p>
    <w:p w:rsidR="00C60097" w:rsidRPr="00C60097" w:rsidRDefault="00C60097" w:rsidP="00C60097">
      <w:pPr>
        <w:pStyle w:val="ListParagraph"/>
        <w:numPr>
          <w:ilvl w:val="2"/>
          <w:numId w:val="9"/>
        </w:numPr>
        <w:rPr>
          <w:b/>
        </w:rPr>
      </w:pPr>
      <w:r>
        <w:t>Reinforces the importance of epigenetic regulation in the expression of ADAM33</w:t>
      </w:r>
    </w:p>
    <w:p w:rsidR="00C60097" w:rsidRDefault="00C60097" w:rsidP="00C60097">
      <w:pPr>
        <w:rPr>
          <w:b/>
        </w:rPr>
      </w:pPr>
      <w:r>
        <w:rPr>
          <w:b/>
        </w:rPr>
        <w:t xml:space="preserve">Association of ADAM33 with asthma </w:t>
      </w:r>
      <w:proofErr w:type="spellStart"/>
      <w:r>
        <w:rPr>
          <w:b/>
        </w:rPr>
        <w:t>subphenotypes</w:t>
      </w:r>
      <w:proofErr w:type="spellEnd"/>
    </w:p>
    <w:p w:rsidR="00C60097" w:rsidRPr="00C60097" w:rsidRDefault="00C60097" w:rsidP="00C60097">
      <w:pPr>
        <w:pStyle w:val="ListParagraph"/>
        <w:numPr>
          <w:ilvl w:val="0"/>
          <w:numId w:val="9"/>
        </w:numPr>
        <w:rPr>
          <w:b/>
        </w:rPr>
      </w:pPr>
    </w:p>
    <w:p w:rsidR="000F0C76" w:rsidRPr="00C60097" w:rsidRDefault="000F0C76" w:rsidP="00C60097">
      <w:pPr>
        <w:rPr>
          <w:b/>
        </w:rPr>
      </w:pPr>
    </w:p>
    <w:sectPr w:rsidR="000F0C76" w:rsidRPr="00C60097" w:rsidSect="000F0C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E719DC"/>
    <w:multiLevelType w:val="hybridMultilevel"/>
    <w:tmpl w:val="7E667444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F52"/>
    <w:multiLevelType w:val="hybridMultilevel"/>
    <w:tmpl w:val="62802826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48E6"/>
    <w:multiLevelType w:val="hybridMultilevel"/>
    <w:tmpl w:val="C6DC62AE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245C"/>
    <w:multiLevelType w:val="hybridMultilevel"/>
    <w:tmpl w:val="0AE8E4FE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1323"/>
    <w:multiLevelType w:val="hybridMultilevel"/>
    <w:tmpl w:val="B29818EC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438"/>
    <w:multiLevelType w:val="hybridMultilevel"/>
    <w:tmpl w:val="EBE8BEA4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2793E"/>
    <w:multiLevelType w:val="hybridMultilevel"/>
    <w:tmpl w:val="367A380C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5C04"/>
    <w:multiLevelType w:val="hybridMultilevel"/>
    <w:tmpl w:val="871479BE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A16"/>
    <w:multiLevelType w:val="hybridMultilevel"/>
    <w:tmpl w:val="D4263BEE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630D"/>
    <w:rsid w:val="000F0C76"/>
    <w:rsid w:val="0016630D"/>
    <w:rsid w:val="003511E1"/>
    <w:rsid w:val="004B349C"/>
    <w:rsid w:val="00843BCB"/>
    <w:rsid w:val="00C60097"/>
    <w:rsid w:val="00D640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9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311</Words>
  <Characters>1777</Characters>
  <Application>Microsoft Word 12.1.2</Application>
  <DocSecurity>0</DocSecurity>
  <Lines>14</Lines>
  <Paragraphs>3</Paragraphs>
  <ScaleCrop>false</ScaleCrop>
  <Company>Information Technology Services</Company>
  <LinksUpToDate>false</LinksUpToDate>
  <CharactersWithSpaces>2182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College</dc:creator>
  <cp:keywords/>
  <cp:lastModifiedBy>Davidson College</cp:lastModifiedBy>
  <cp:revision>4</cp:revision>
  <dcterms:created xsi:type="dcterms:W3CDTF">2008-09-15T22:03:00Z</dcterms:created>
  <dcterms:modified xsi:type="dcterms:W3CDTF">2008-09-15T22:54:00Z</dcterms:modified>
</cp:coreProperties>
</file>